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MQ_Transcript"/>
        <w:spacing w:line="360" w:lineRule="auto"/>
      </w:pPr>
      <w:r>
        <w:rPr>
          <w:b/>
        </w:rPr>
        <w:t>S1:</w:t>
      </w:r>
      <w:r>
        <w:t xml:space="preserve"> 中村 さん は どんな 風 に 英語 を 勉強 さ れ て いる ん です か？ そうですね。 私、 本当に 家 だ と 集中 でき なく て、 行き の 電車 と 帰り の 電車 で アプリ を 使っ て 勉強 し て ます。 これ で 行き帰り で 1時間 くらい 毎日 勉強 し てる こと に なり ます ね。 倉持 さん は どう です か？ 私 は まず 単語 が 全然 わから ない ので、 単語 帳 を 持ち歩い て ちょっと 勉強 し て ます。 倉持 さん。 いっぱい 単語 を 知っ て そう な のに、 まだ 徹底 し て 単語 から やっ て らっしゃる ん です ね。 </w:t>
      </w:r>
      <w:r>
        <w:t>[0:00:33.6]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Q_Transcript">
    <w:name w:val="MQ_Transcript"/>
    <w:pPr>
      <w:spacing w:line="360" w:lineRule="auto" w:before="240" w:after="240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